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33" w:rsidRPr="00055CED" w:rsidRDefault="00147933" w:rsidP="00055CED">
      <w:pPr>
        <w:pStyle w:val="Web"/>
        <w:spacing w:before="0" w:beforeAutospacing="0" w:after="0" w:afterAutospacing="0" w:line="500" w:lineRule="exact"/>
        <w:textAlignment w:val="baseline"/>
        <w:rPr>
          <w:sz w:val="40"/>
          <w:szCs w:val="40"/>
        </w:rPr>
      </w:pPr>
      <w:r w:rsidRPr="00055CED">
        <w:rPr>
          <w:rFonts w:ascii="華康儷粗黑" w:eastAsia="華康儷粗黑" w:cstheme="minorBidi" w:hint="eastAsia"/>
          <w:b/>
          <w:bCs/>
          <w:color w:val="000000" w:themeColor="text1"/>
          <w:kern w:val="24"/>
          <w:sz w:val="40"/>
          <w:szCs w:val="40"/>
        </w:rPr>
        <w:t>第二單元　從臺灣走向世界</w:t>
      </w:r>
    </w:p>
    <w:p w:rsidR="00147933" w:rsidRPr="00055CED" w:rsidRDefault="00147933" w:rsidP="00055CED">
      <w:pPr>
        <w:pStyle w:val="Web"/>
        <w:spacing w:before="0" w:beforeAutospacing="0" w:after="0" w:afterAutospacing="0" w:line="500" w:lineRule="exact"/>
        <w:textAlignment w:val="baseline"/>
        <w:rPr>
          <w:sz w:val="40"/>
          <w:szCs w:val="40"/>
        </w:rPr>
      </w:pPr>
      <w:r w:rsidRPr="00055CED">
        <w:rPr>
          <w:rFonts w:ascii="華康儷粗黑" w:eastAsia="華康儷粗黑" w:cstheme="minorBidi" w:hint="eastAsia"/>
          <w:b/>
          <w:bCs/>
          <w:color w:val="3366CC"/>
          <w:kern w:val="24"/>
          <w:sz w:val="40"/>
          <w:szCs w:val="40"/>
        </w:rPr>
        <w:t>2</w:t>
      </w:r>
      <w:r w:rsidRPr="00055CED">
        <w:rPr>
          <w:rFonts w:ascii="華康儷粗黑" w:eastAsia="華康儷粗黑" w:cstheme="minorBidi"/>
          <w:b/>
          <w:bCs/>
          <w:color w:val="3366CC"/>
          <w:kern w:val="24"/>
          <w:sz w:val="40"/>
          <w:szCs w:val="40"/>
        </w:rPr>
        <w:t>-1</w:t>
      </w:r>
      <w:r w:rsidRPr="00055CED">
        <w:rPr>
          <w:rFonts w:ascii="華康儷粗黑" w:eastAsia="華康儷粗黑" w:cstheme="minorBidi" w:hint="eastAsia"/>
          <w:b/>
          <w:bCs/>
          <w:color w:val="3366CC"/>
          <w:kern w:val="24"/>
          <w:sz w:val="40"/>
          <w:szCs w:val="40"/>
        </w:rPr>
        <w:t xml:space="preserve">  </w:t>
      </w:r>
      <w:r w:rsidRPr="00055CED">
        <w:rPr>
          <w:rFonts w:ascii="華康儷粗黑" w:eastAsia="華康儷粗黑" w:cstheme="minorBidi" w:hint="eastAsia"/>
          <w:b/>
          <w:bCs/>
          <w:color w:val="000000" w:themeColor="text1"/>
          <w:kern w:val="24"/>
          <w:sz w:val="40"/>
          <w:szCs w:val="40"/>
        </w:rPr>
        <w:t>臺灣與世界</w:t>
      </w:r>
    </w:p>
    <w:p w:rsidR="008865AA" w:rsidRPr="00055CED" w:rsidRDefault="008865AA" w:rsidP="00055CED">
      <w:pPr>
        <w:pStyle w:val="Web"/>
        <w:spacing w:before="0" w:beforeAutospacing="0" w:after="0" w:afterAutospacing="0" w:line="500" w:lineRule="exact"/>
        <w:jc w:val="both"/>
        <w:textAlignment w:val="baseline"/>
        <w:rPr>
          <w:sz w:val="40"/>
          <w:szCs w:val="40"/>
        </w:rPr>
      </w:pP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1</w:t>
      </w:r>
      <w:r w:rsidRPr="00055CED">
        <w:rPr>
          <w:rFonts w:ascii="華康中圓體" w:eastAsia="華康中圓體" w:cstheme="minorBidi"/>
          <w:color w:val="FF0000"/>
          <w:kern w:val="24"/>
          <w:sz w:val="40"/>
          <w:szCs w:val="40"/>
          <w:u w:val="single"/>
        </w:rPr>
        <w:t>.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臺灣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</w:rPr>
        <w:t>與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中國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</w:rPr>
        <w:t>大陸的交流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7907"/>
      </w:tblGrid>
      <w:tr w:rsidR="008865AA" w:rsidTr="008865AA">
        <w:tc>
          <w:tcPr>
            <w:tcW w:w="2153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國家</w:t>
            </w:r>
          </w:p>
        </w:tc>
        <w:tc>
          <w:tcPr>
            <w:tcW w:w="7907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交流情況</w:t>
            </w:r>
          </w:p>
        </w:tc>
      </w:tr>
      <w:tr w:rsidR="008865AA" w:rsidTr="008865AA">
        <w:tc>
          <w:tcPr>
            <w:tcW w:w="2153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</w:p>
          <w:p w:rsidR="008865AA" w:rsidRPr="00055CED" w:rsidRDefault="00012C15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ascii="華康中圓體" w:eastAsia="華康中圓體" w:hint="eastAsia"/>
                <w:color w:val="FF0000"/>
                <w:kern w:val="24"/>
                <w:sz w:val="40"/>
                <w:szCs w:val="40"/>
                <w:u w:val="single"/>
              </w:rPr>
              <w:t>中國</w:t>
            </w:r>
            <w:r w:rsidRPr="00055CED">
              <w:rPr>
                <w:rFonts w:ascii="華康中圓體" w:eastAsia="華康中圓體" w:hint="eastAsia"/>
                <w:color w:val="FF0000"/>
                <w:kern w:val="24"/>
                <w:sz w:val="40"/>
                <w:szCs w:val="40"/>
              </w:rPr>
              <w:t>大陸</w:t>
            </w:r>
          </w:p>
        </w:tc>
        <w:tc>
          <w:tcPr>
            <w:tcW w:w="7907" w:type="dxa"/>
          </w:tcPr>
          <w:p w:rsidR="008865AA" w:rsidRPr="00055CED" w:rsidRDefault="008865AA" w:rsidP="00055CE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sz w:val="40"/>
                <w:szCs w:val="40"/>
                <w:u w:val="single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民國</w:t>
            </w:r>
            <w:r w:rsidRPr="00055CED">
              <w:rPr>
                <w:rFonts w:hint="eastAsia"/>
                <w:sz w:val="40"/>
                <w:szCs w:val="40"/>
              </w:rPr>
              <w:t>三十八年遷到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</w:p>
          <w:p w:rsidR="008865AA" w:rsidRPr="00055CED" w:rsidRDefault="008865AA" w:rsidP="00055CED">
            <w:pPr>
              <w:pStyle w:val="a4"/>
              <w:numPr>
                <w:ilvl w:val="0"/>
                <w:numId w:val="3"/>
              </w:numPr>
              <w:spacing w:line="500" w:lineRule="exact"/>
              <w:ind w:leftChars="0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民國</w:t>
            </w:r>
            <w:r w:rsidRPr="00055CED">
              <w:rPr>
                <w:rFonts w:hint="eastAsia"/>
                <w:sz w:val="40"/>
                <w:szCs w:val="40"/>
              </w:rPr>
              <w:t>七十六年，開放民眾到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中國</w:t>
            </w:r>
            <w:r w:rsidRPr="00055CED">
              <w:rPr>
                <w:rFonts w:hint="eastAsia"/>
                <w:sz w:val="40"/>
                <w:szCs w:val="40"/>
              </w:rPr>
              <w:t>大陸探親</w:t>
            </w:r>
          </w:p>
          <w:p w:rsidR="00012C15" w:rsidRPr="00055CED" w:rsidRDefault="00012C15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3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  <w:r w:rsidRPr="00055CED">
              <w:rPr>
                <w:rFonts w:hint="eastAsia"/>
                <w:sz w:val="40"/>
                <w:szCs w:val="40"/>
              </w:rPr>
              <w:t>和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中國</w:t>
            </w:r>
            <w:r w:rsidRPr="00055CED">
              <w:rPr>
                <w:rFonts w:hint="eastAsia"/>
                <w:sz w:val="40"/>
                <w:szCs w:val="40"/>
              </w:rPr>
              <w:t>大陸也各自成立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海基會</w:t>
            </w:r>
            <w:r w:rsidRPr="00055CED">
              <w:rPr>
                <w:rFonts w:hint="eastAsia"/>
                <w:sz w:val="40"/>
                <w:szCs w:val="40"/>
              </w:rPr>
              <w:t>和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海協會</w:t>
            </w:r>
            <w:r w:rsidRPr="00055CED">
              <w:rPr>
                <w:rFonts w:hint="eastAsia"/>
                <w:sz w:val="40"/>
                <w:szCs w:val="40"/>
              </w:rPr>
              <w:t>，協助處理兩岸交流的事務。</w:t>
            </w:r>
          </w:p>
        </w:tc>
      </w:tr>
    </w:tbl>
    <w:p w:rsidR="008865AA" w:rsidRPr="00055CED" w:rsidRDefault="008865AA" w:rsidP="00055CED">
      <w:pPr>
        <w:pStyle w:val="Web"/>
        <w:spacing w:before="0" w:beforeAutospacing="0" w:after="0" w:afterAutospacing="0" w:line="500" w:lineRule="exact"/>
        <w:jc w:val="both"/>
        <w:textAlignment w:val="baseline"/>
        <w:rPr>
          <w:rFonts w:ascii="華康中圓體" w:eastAsia="華康中圓體" w:cstheme="minorBidi"/>
          <w:color w:val="FF0000"/>
          <w:kern w:val="24"/>
          <w:sz w:val="40"/>
          <w:szCs w:val="40"/>
        </w:rPr>
      </w:pP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2臺灣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</w:rPr>
        <w:t>與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東北亞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</w:rPr>
        <w:t>的交流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05"/>
      </w:tblGrid>
      <w:tr w:rsidR="008865AA" w:rsidRPr="00055CED" w:rsidTr="008865AA">
        <w:tc>
          <w:tcPr>
            <w:tcW w:w="1271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國家</w:t>
            </w:r>
          </w:p>
        </w:tc>
        <w:tc>
          <w:tcPr>
            <w:tcW w:w="8505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 xml:space="preserve">      </w:t>
            </w:r>
            <w:r w:rsidRPr="00055CED">
              <w:rPr>
                <w:rFonts w:hint="eastAsia"/>
                <w:sz w:val="40"/>
                <w:szCs w:val="40"/>
              </w:rPr>
              <w:t>交流情況</w:t>
            </w:r>
          </w:p>
        </w:tc>
      </w:tr>
      <w:tr w:rsidR="008865AA" w:rsidRPr="00055CED" w:rsidTr="008865AA">
        <w:tc>
          <w:tcPr>
            <w:tcW w:w="1271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日本</w:t>
            </w:r>
          </w:p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</w:p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</w:p>
        </w:tc>
        <w:tc>
          <w:tcPr>
            <w:tcW w:w="8505" w:type="dxa"/>
          </w:tcPr>
          <w:p w:rsidR="008865AA" w:rsidRPr="00055CED" w:rsidRDefault="008865AA" w:rsidP="00055CED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sz w:val="40"/>
                <w:szCs w:val="40"/>
              </w:rPr>
            </w:pPr>
            <w:bookmarkStart w:id="0" w:name="_GoBack"/>
            <w:bookmarkEnd w:id="0"/>
            <w:r w:rsidRPr="00055CED">
              <w:rPr>
                <w:rFonts w:hint="eastAsia"/>
                <w:sz w:val="40"/>
                <w:szCs w:val="40"/>
              </w:rPr>
              <w:t>重要貿易國，從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日本</w:t>
            </w:r>
            <w:r w:rsidRPr="00055CED">
              <w:rPr>
                <w:rFonts w:hint="eastAsia"/>
                <w:sz w:val="40"/>
                <w:szCs w:val="40"/>
              </w:rPr>
              <w:t>進口的汽車、電器、攝影器材等</w:t>
            </w:r>
          </w:p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2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  <w:r w:rsidRPr="00055CED">
              <w:rPr>
                <w:rFonts w:hint="eastAsia"/>
                <w:sz w:val="40"/>
                <w:szCs w:val="40"/>
              </w:rPr>
              <w:t>出口到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日本</w:t>
            </w:r>
            <w:r w:rsidRPr="00055CED">
              <w:rPr>
                <w:rFonts w:hint="eastAsia"/>
                <w:sz w:val="40"/>
                <w:szCs w:val="40"/>
              </w:rPr>
              <w:t>的農產、漁產、電子零件等產品，頗受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日本</w:t>
            </w:r>
            <w:r w:rsidRPr="00055CED">
              <w:rPr>
                <w:rFonts w:hint="eastAsia"/>
                <w:sz w:val="40"/>
                <w:szCs w:val="40"/>
              </w:rPr>
              <w:t>人歡迎。</w:t>
            </w:r>
          </w:p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sz w:val="40"/>
                <w:szCs w:val="40"/>
              </w:rPr>
              <w:t>3</w:t>
            </w:r>
            <w:r w:rsidRPr="00055CED">
              <w:rPr>
                <w:rFonts w:hint="eastAsia"/>
                <w:sz w:val="40"/>
                <w:szCs w:val="40"/>
              </w:rPr>
              <w:t>來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</w:t>
            </w:r>
            <w:r w:rsidRPr="00055CED">
              <w:rPr>
                <w:rFonts w:hint="eastAsia"/>
                <w:sz w:val="40"/>
                <w:szCs w:val="40"/>
              </w:rPr>
              <w:t>觀光的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日本</w:t>
            </w:r>
            <w:r w:rsidRPr="00055CED">
              <w:rPr>
                <w:rFonts w:hint="eastAsia"/>
                <w:sz w:val="40"/>
                <w:szCs w:val="40"/>
              </w:rPr>
              <w:t>遊客占有相當高的比例。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日本</w:t>
            </w:r>
            <w:r w:rsidRPr="00055CED">
              <w:rPr>
                <w:rFonts w:hint="eastAsia"/>
                <w:sz w:val="40"/>
                <w:szCs w:val="40"/>
              </w:rPr>
              <w:t>的電視節目、動畫卡通、流行音樂，甚至明星偶像，也是許多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  <w:r w:rsidRPr="00055CED">
              <w:rPr>
                <w:rFonts w:hint="eastAsia"/>
                <w:sz w:val="40"/>
                <w:szCs w:val="40"/>
              </w:rPr>
              <w:t>民眾的最愛。</w:t>
            </w:r>
          </w:p>
        </w:tc>
      </w:tr>
      <w:tr w:rsidR="008865AA" w:rsidRPr="00055CED" w:rsidTr="008865AA">
        <w:tc>
          <w:tcPr>
            <w:tcW w:w="1271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  <w:u w:val="single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南韓</w:t>
            </w:r>
          </w:p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  <w:u w:val="single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(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韓國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)</w:t>
            </w:r>
          </w:p>
        </w:tc>
        <w:tc>
          <w:tcPr>
            <w:tcW w:w="8505" w:type="dxa"/>
          </w:tcPr>
          <w:p w:rsidR="008865AA" w:rsidRPr="00055CED" w:rsidRDefault="008865AA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汽車與電子產品也開始進入臺灣市場，南韓</w:t>
            </w:r>
            <w:r w:rsidRPr="00055CED">
              <w:rPr>
                <w:rFonts w:hint="eastAsia"/>
                <w:sz w:val="40"/>
                <w:szCs w:val="40"/>
              </w:rPr>
              <w:t>(</w:t>
            </w:r>
            <w:r w:rsidRPr="00055CED">
              <w:rPr>
                <w:rFonts w:hint="eastAsia"/>
                <w:sz w:val="40"/>
                <w:szCs w:val="40"/>
              </w:rPr>
              <w:t>韓國</w:t>
            </w:r>
            <w:r w:rsidRPr="00055CED">
              <w:rPr>
                <w:rFonts w:hint="eastAsia"/>
                <w:sz w:val="40"/>
                <w:szCs w:val="40"/>
              </w:rPr>
              <w:t>)</w:t>
            </w:r>
            <w:r w:rsidRPr="00055CED">
              <w:rPr>
                <w:rFonts w:hint="eastAsia"/>
                <w:sz w:val="40"/>
                <w:szCs w:val="40"/>
              </w:rPr>
              <w:t>的影劇、明星偶像，以及韓式飲食，更在臺灣大受歡迎，形成一股「韓流」。</w:t>
            </w:r>
          </w:p>
        </w:tc>
      </w:tr>
    </w:tbl>
    <w:p w:rsidR="00405FA8" w:rsidRPr="00055CED" w:rsidRDefault="00405FA8" w:rsidP="00055CED">
      <w:pPr>
        <w:pStyle w:val="Web"/>
        <w:spacing w:before="0" w:beforeAutospacing="0" w:after="0" w:afterAutospacing="0" w:line="500" w:lineRule="exact"/>
        <w:textAlignment w:val="baseline"/>
        <w:rPr>
          <w:sz w:val="40"/>
          <w:szCs w:val="40"/>
        </w:rPr>
      </w:pP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3臺灣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</w:rPr>
        <w:t>與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東南亞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</w:rPr>
        <w:t>的交流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221"/>
      </w:tblGrid>
      <w:tr w:rsidR="00405FA8" w:rsidRPr="00055CED" w:rsidTr="00055CED">
        <w:tc>
          <w:tcPr>
            <w:tcW w:w="1555" w:type="dxa"/>
          </w:tcPr>
          <w:p w:rsidR="00405FA8" w:rsidRPr="00055CED" w:rsidRDefault="00405FA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國家</w:t>
            </w:r>
          </w:p>
        </w:tc>
        <w:tc>
          <w:tcPr>
            <w:tcW w:w="8221" w:type="dxa"/>
          </w:tcPr>
          <w:p w:rsidR="00405FA8" w:rsidRPr="00055CED" w:rsidRDefault="00405FA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 xml:space="preserve">      </w:t>
            </w:r>
            <w:r w:rsidRPr="00055CED">
              <w:rPr>
                <w:rFonts w:hint="eastAsia"/>
                <w:sz w:val="40"/>
                <w:szCs w:val="40"/>
              </w:rPr>
              <w:t>交流情況</w:t>
            </w:r>
          </w:p>
        </w:tc>
      </w:tr>
      <w:tr w:rsidR="00405FA8" w:rsidRPr="00055CED" w:rsidTr="00055CED">
        <w:tc>
          <w:tcPr>
            <w:tcW w:w="1555" w:type="dxa"/>
          </w:tcPr>
          <w:p w:rsidR="00405FA8" w:rsidRPr="00055CED" w:rsidRDefault="00405FA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菲律賓</w:t>
            </w:r>
            <w:r w:rsidRPr="00055CED">
              <w:rPr>
                <w:rFonts w:hint="eastAsia"/>
                <w:sz w:val="40"/>
                <w:szCs w:val="40"/>
              </w:rPr>
              <w:t>、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越</w:t>
            </w:r>
            <w:r w:rsidR="00055CED">
              <w:rPr>
                <w:rFonts w:hint="eastAsia"/>
                <w:sz w:val="40"/>
                <w:szCs w:val="40"/>
                <w:u w:val="single"/>
              </w:rPr>
              <w:t>南</w:t>
            </w:r>
            <w:r w:rsidR="00055CED" w:rsidRPr="00055CED">
              <w:rPr>
                <w:rFonts w:hint="eastAsia"/>
                <w:sz w:val="40"/>
                <w:szCs w:val="40"/>
              </w:rPr>
              <w:t>、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印尼</w:t>
            </w:r>
            <w:r w:rsidR="00055CED" w:rsidRPr="00055CED">
              <w:rPr>
                <w:rFonts w:hint="eastAsia"/>
                <w:sz w:val="40"/>
                <w:szCs w:val="40"/>
              </w:rPr>
              <w:t>、</w:t>
            </w:r>
            <w:r w:rsidR="00055CED" w:rsidRPr="00055CED">
              <w:rPr>
                <w:rFonts w:hint="eastAsia"/>
                <w:sz w:val="40"/>
                <w:szCs w:val="40"/>
                <w:u w:val="single"/>
              </w:rPr>
              <w:t>馬來西亞</w:t>
            </w:r>
          </w:p>
          <w:p w:rsidR="00405FA8" w:rsidRPr="00055CED" w:rsidRDefault="00405FA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等</w:t>
            </w:r>
          </w:p>
          <w:p w:rsidR="00405FA8" w:rsidRPr="00055CED" w:rsidRDefault="00405FA8" w:rsidP="00055CED">
            <w:pPr>
              <w:spacing w:line="500" w:lineRule="exact"/>
              <w:rPr>
                <w:sz w:val="40"/>
                <w:szCs w:val="40"/>
              </w:rPr>
            </w:pPr>
          </w:p>
        </w:tc>
        <w:tc>
          <w:tcPr>
            <w:tcW w:w="8221" w:type="dxa"/>
          </w:tcPr>
          <w:p w:rsidR="00405FA8" w:rsidRPr="00055CED" w:rsidRDefault="00405FA8" w:rsidP="00055CED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資源豐富、工資低廉，吸引不少臺灣企業前往設廠。</w:t>
            </w:r>
          </w:p>
          <w:p w:rsidR="00405FA8" w:rsidRPr="00055CED" w:rsidRDefault="00405FA8" w:rsidP="00055CED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引進許多勞工，從事工廠作業、工程建設、病患看護等工作。</w:t>
            </w:r>
          </w:p>
          <w:p w:rsidR="00405FA8" w:rsidRPr="00055CED" w:rsidRDefault="00405FA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sz w:val="40"/>
                <w:szCs w:val="40"/>
              </w:rPr>
              <w:t>3</w:t>
            </w:r>
            <w:r w:rsidRPr="00055CED">
              <w:rPr>
                <w:rFonts w:hint="eastAsia"/>
                <w:sz w:val="40"/>
                <w:szCs w:val="40"/>
              </w:rPr>
              <w:t>因婚姻關係來到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  <w:r w:rsidRPr="00055CED">
              <w:rPr>
                <w:rFonts w:hint="eastAsia"/>
                <w:sz w:val="40"/>
                <w:szCs w:val="40"/>
              </w:rPr>
              <w:t>，為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  <w:r w:rsidRPr="00055CED">
              <w:rPr>
                <w:rFonts w:hint="eastAsia"/>
                <w:sz w:val="40"/>
                <w:szCs w:val="40"/>
              </w:rPr>
              <w:t>社會帶來豐富的文化活力。</w:t>
            </w:r>
          </w:p>
          <w:p w:rsidR="00A20565" w:rsidRPr="00055CED" w:rsidRDefault="00A20565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4</w:t>
            </w:r>
            <w:r w:rsidRPr="00055CED">
              <w:rPr>
                <w:sz w:val="40"/>
                <w:szCs w:val="40"/>
              </w:rPr>
              <w:t>.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印尼</w:t>
            </w:r>
            <w:r w:rsidRPr="00055CED">
              <w:rPr>
                <w:rFonts w:hint="eastAsia"/>
                <w:sz w:val="40"/>
                <w:szCs w:val="40"/>
              </w:rPr>
              <w:t>生產的食品、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馬來西亞</w:t>
            </w:r>
            <w:r w:rsidRPr="00055CED">
              <w:rPr>
                <w:rFonts w:hint="eastAsia"/>
                <w:sz w:val="40"/>
                <w:szCs w:val="40"/>
              </w:rPr>
              <w:t>製造的電器、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泰國</w:t>
            </w:r>
            <w:r w:rsidRPr="00055CED">
              <w:rPr>
                <w:rFonts w:hint="eastAsia"/>
                <w:sz w:val="40"/>
                <w:szCs w:val="40"/>
              </w:rPr>
              <w:t>出品的電影等，在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  <w:r w:rsidRPr="00055CED">
              <w:rPr>
                <w:rFonts w:hint="eastAsia"/>
                <w:sz w:val="40"/>
                <w:szCs w:val="40"/>
              </w:rPr>
              <w:t>市場已漸漸普遍。</w:t>
            </w:r>
          </w:p>
        </w:tc>
      </w:tr>
    </w:tbl>
    <w:p w:rsidR="00A20565" w:rsidRPr="00055CED" w:rsidRDefault="00A20565" w:rsidP="00055CED">
      <w:pPr>
        <w:pStyle w:val="Web"/>
        <w:spacing w:before="0" w:beforeAutospacing="0" w:after="0" w:afterAutospacing="0" w:line="500" w:lineRule="exact"/>
        <w:textAlignment w:val="baseline"/>
        <w:rPr>
          <w:sz w:val="40"/>
          <w:szCs w:val="40"/>
        </w:rPr>
      </w:pPr>
      <w:r w:rsidRPr="00055CED">
        <w:rPr>
          <w:rFonts w:hint="eastAsia"/>
          <w:sz w:val="40"/>
          <w:szCs w:val="40"/>
        </w:rPr>
        <w:lastRenderedPageBreak/>
        <w:t>4.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  <w:u w:val="single"/>
        </w:rPr>
        <w:t>臺灣</w:t>
      </w:r>
      <w:r w:rsidRPr="00055CED">
        <w:rPr>
          <w:rFonts w:ascii="華康中圓體" w:eastAsia="華康中圓體" w:cstheme="minorBidi" w:hint="eastAsia"/>
          <w:color w:val="FF0000"/>
          <w:kern w:val="24"/>
          <w:sz w:val="40"/>
          <w:szCs w:val="40"/>
        </w:rPr>
        <w:t>與世界的互動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606900" w:rsidRPr="00055CED" w:rsidTr="00055CED">
        <w:tc>
          <w:tcPr>
            <w:tcW w:w="1980" w:type="dxa"/>
          </w:tcPr>
          <w:p w:rsidR="00606900" w:rsidRPr="00055CED" w:rsidRDefault="00606900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項目</w:t>
            </w:r>
          </w:p>
        </w:tc>
        <w:tc>
          <w:tcPr>
            <w:tcW w:w="8476" w:type="dxa"/>
          </w:tcPr>
          <w:p w:rsidR="00606900" w:rsidRPr="00055CED" w:rsidRDefault="00606900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傑出表現</w:t>
            </w:r>
          </w:p>
        </w:tc>
      </w:tr>
      <w:tr w:rsidR="00606900" w:rsidRPr="00055CED" w:rsidTr="00055CED">
        <w:tc>
          <w:tcPr>
            <w:tcW w:w="1980" w:type="dxa"/>
          </w:tcPr>
          <w:p w:rsidR="00606900" w:rsidRPr="00055CED" w:rsidRDefault="00606900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高科技產品</w:t>
            </w:r>
          </w:p>
        </w:tc>
        <w:tc>
          <w:tcPr>
            <w:tcW w:w="8476" w:type="dxa"/>
          </w:tcPr>
          <w:p w:rsidR="00606900" w:rsidRPr="00055CED" w:rsidRDefault="00606900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平面顯示器、半導體</w:t>
            </w:r>
          </w:p>
        </w:tc>
      </w:tr>
      <w:tr w:rsidR="00244C18" w:rsidRPr="00055CED" w:rsidTr="00055CED">
        <w:tc>
          <w:tcPr>
            <w:tcW w:w="1980" w:type="dxa"/>
          </w:tcPr>
          <w:p w:rsidR="00244C18" w:rsidRPr="00055CED" w:rsidRDefault="00244C1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工業產品</w:t>
            </w:r>
          </w:p>
        </w:tc>
        <w:tc>
          <w:tcPr>
            <w:tcW w:w="8476" w:type="dxa"/>
          </w:tcPr>
          <w:p w:rsidR="00244C18" w:rsidRPr="00055CED" w:rsidRDefault="00244C1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自行車、機能布料</w:t>
            </w:r>
          </w:p>
        </w:tc>
      </w:tr>
      <w:tr w:rsidR="00606900" w:rsidRPr="00055CED" w:rsidTr="00055CED">
        <w:tc>
          <w:tcPr>
            <w:tcW w:w="1980" w:type="dxa"/>
          </w:tcPr>
          <w:p w:rsidR="00606900" w:rsidRPr="00055CED" w:rsidRDefault="00606900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科學衛星</w:t>
            </w:r>
          </w:p>
        </w:tc>
        <w:tc>
          <w:tcPr>
            <w:tcW w:w="8476" w:type="dxa"/>
          </w:tcPr>
          <w:p w:rsidR="00606900" w:rsidRPr="00055CED" w:rsidRDefault="00606900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第一顆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臺灣</w:t>
            </w:r>
            <w:r w:rsidRPr="00055CED">
              <w:rPr>
                <w:rFonts w:hint="eastAsia"/>
                <w:sz w:val="40"/>
                <w:szCs w:val="40"/>
              </w:rPr>
              <w:t>自主研發的福衛五號衛星</w:t>
            </w:r>
            <w:r w:rsidR="00244C18" w:rsidRPr="00055CED">
              <w:rPr>
                <w:rFonts w:hint="eastAsia"/>
                <w:sz w:val="40"/>
                <w:szCs w:val="40"/>
              </w:rPr>
              <w:t>,</w:t>
            </w:r>
            <w:r w:rsidRPr="00055CED">
              <w:rPr>
                <w:rFonts w:hint="eastAsia"/>
                <w:sz w:val="40"/>
                <w:szCs w:val="40"/>
              </w:rPr>
              <w:t>應用在防災、監控環境、救援協助等用途。</w:t>
            </w:r>
          </w:p>
        </w:tc>
      </w:tr>
      <w:tr w:rsidR="00606900" w:rsidRPr="00055CED" w:rsidTr="00055CED">
        <w:tc>
          <w:tcPr>
            <w:tcW w:w="1980" w:type="dxa"/>
          </w:tcPr>
          <w:p w:rsidR="00606900" w:rsidRPr="00055CED" w:rsidRDefault="00244C1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比賽和展覽</w:t>
            </w:r>
          </w:p>
        </w:tc>
        <w:tc>
          <w:tcPr>
            <w:tcW w:w="8476" w:type="dxa"/>
          </w:tcPr>
          <w:p w:rsidR="00606900" w:rsidRPr="00055CED" w:rsidRDefault="00244C18" w:rsidP="00055CED">
            <w:pPr>
              <w:spacing w:line="500" w:lineRule="exact"/>
              <w:rPr>
                <w:sz w:val="40"/>
                <w:szCs w:val="40"/>
                <w:u w:val="single"/>
              </w:rPr>
            </w:pPr>
            <w:r w:rsidRPr="00055CED">
              <w:rPr>
                <w:rFonts w:hint="eastAsia"/>
                <w:sz w:val="40"/>
                <w:szCs w:val="40"/>
              </w:rPr>
              <w:t>1</w:t>
            </w:r>
            <w:r w:rsidRPr="00055CED">
              <w:rPr>
                <w:rFonts w:hint="eastAsia"/>
                <w:sz w:val="40"/>
                <w:szCs w:val="40"/>
              </w:rPr>
              <w:t>西元</w:t>
            </w:r>
            <w:r w:rsidRPr="00055CED">
              <w:rPr>
                <w:sz w:val="40"/>
                <w:szCs w:val="40"/>
              </w:rPr>
              <w:t>2017</w:t>
            </w:r>
            <w:r w:rsidRPr="00055CED">
              <w:rPr>
                <w:rFonts w:hint="eastAsia"/>
                <w:sz w:val="40"/>
                <w:szCs w:val="40"/>
              </w:rPr>
              <w:t>年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臺北市政府</w:t>
            </w:r>
            <w:r w:rsidRPr="00055CED">
              <w:rPr>
                <w:rFonts w:hint="eastAsia"/>
                <w:sz w:val="40"/>
                <w:szCs w:val="40"/>
              </w:rPr>
              <w:t>舉辦</w:t>
            </w:r>
            <w:r w:rsidRPr="00055CED">
              <w:rPr>
                <w:rFonts w:hint="eastAsia"/>
                <w:sz w:val="40"/>
                <w:szCs w:val="40"/>
                <w:u w:val="single"/>
              </w:rPr>
              <w:t>世界大學運動會</w:t>
            </w:r>
          </w:p>
          <w:p w:rsidR="00244C18" w:rsidRPr="00055CED" w:rsidRDefault="00244C1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2</w:t>
            </w:r>
            <w:r w:rsidRPr="00055CED">
              <w:rPr>
                <w:rFonts w:hint="eastAsia"/>
                <w:sz w:val="40"/>
                <w:szCs w:val="40"/>
              </w:rPr>
              <w:t>研發平面顯示器的新技術</w:t>
            </w:r>
          </w:p>
        </w:tc>
      </w:tr>
      <w:tr w:rsidR="00606900" w:rsidRPr="00055CED" w:rsidTr="00055CED">
        <w:tc>
          <w:tcPr>
            <w:tcW w:w="1980" w:type="dxa"/>
          </w:tcPr>
          <w:p w:rsidR="00606900" w:rsidRPr="00055CED" w:rsidRDefault="00244C1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</w:rPr>
              <w:t>藝術創作</w:t>
            </w:r>
          </w:p>
        </w:tc>
        <w:tc>
          <w:tcPr>
            <w:tcW w:w="8476" w:type="dxa"/>
          </w:tcPr>
          <w:p w:rsidR="00606900" w:rsidRPr="00055CED" w:rsidRDefault="00244C18" w:rsidP="00055CED">
            <w:pPr>
              <w:spacing w:line="500" w:lineRule="exact"/>
              <w:rPr>
                <w:sz w:val="40"/>
                <w:szCs w:val="40"/>
              </w:rPr>
            </w:pPr>
            <w:r w:rsidRPr="00055CED">
              <w:rPr>
                <w:rFonts w:hint="eastAsia"/>
                <w:sz w:val="40"/>
                <w:szCs w:val="40"/>
                <w:u w:val="single"/>
              </w:rPr>
              <w:t>雲門舞集</w:t>
            </w:r>
            <w:r w:rsidRPr="00055CED">
              <w:rPr>
                <w:rFonts w:hint="eastAsia"/>
                <w:sz w:val="40"/>
                <w:szCs w:val="40"/>
              </w:rPr>
              <w:t>融合傳統與現代，以獨特的創意、精湛的表演打響名號。</w:t>
            </w:r>
          </w:p>
        </w:tc>
      </w:tr>
    </w:tbl>
    <w:p w:rsidR="00405FA8" w:rsidRPr="00055CED" w:rsidRDefault="00405FA8" w:rsidP="00055CED">
      <w:pPr>
        <w:spacing w:line="500" w:lineRule="exact"/>
        <w:rPr>
          <w:sz w:val="40"/>
          <w:szCs w:val="40"/>
        </w:rPr>
      </w:pPr>
    </w:p>
    <w:p w:rsidR="00244C18" w:rsidRDefault="00244C18"/>
    <w:p w:rsidR="00244C18" w:rsidRDefault="00244C18"/>
    <w:p w:rsidR="00244C18" w:rsidRDefault="00244C18"/>
    <w:p w:rsidR="00244C18" w:rsidRDefault="00244C18"/>
    <w:p w:rsidR="00244C18" w:rsidRDefault="00244C18"/>
    <w:p w:rsidR="00244C18" w:rsidRDefault="00244C18">
      <w:r w:rsidRPr="000957F5">
        <w:rPr>
          <w:noProof/>
        </w:rPr>
        <w:lastRenderedPageBreak/>
        <w:drawing>
          <wp:inline distT="0" distB="0" distL="0" distR="0" wp14:anchorId="55D1261D" wp14:editId="53B00D90">
            <wp:extent cx="6540499" cy="49053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518" cy="49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18" w:rsidRPr="00405FA8" w:rsidRDefault="00244C18"/>
    <w:sectPr w:rsidR="00244C18" w:rsidRPr="00405FA8" w:rsidSect="00500F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960"/>
    <w:multiLevelType w:val="hybridMultilevel"/>
    <w:tmpl w:val="BEFEA3CC"/>
    <w:lvl w:ilvl="0" w:tplc="EF285F1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E72E7"/>
    <w:multiLevelType w:val="hybridMultilevel"/>
    <w:tmpl w:val="66D2FF92"/>
    <w:lvl w:ilvl="0" w:tplc="55B0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26C37"/>
    <w:multiLevelType w:val="hybridMultilevel"/>
    <w:tmpl w:val="66D2FF92"/>
    <w:lvl w:ilvl="0" w:tplc="55B0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EE24FF"/>
    <w:multiLevelType w:val="hybridMultilevel"/>
    <w:tmpl w:val="FB687254"/>
    <w:lvl w:ilvl="0" w:tplc="55B0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CD7CC3"/>
    <w:multiLevelType w:val="hybridMultilevel"/>
    <w:tmpl w:val="BEFEA3CC"/>
    <w:lvl w:ilvl="0" w:tplc="EF285F1A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11"/>
    <w:rsid w:val="00012C15"/>
    <w:rsid w:val="00055CED"/>
    <w:rsid w:val="000957F5"/>
    <w:rsid w:val="00147933"/>
    <w:rsid w:val="00244C18"/>
    <w:rsid w:val="00405FA8"/>
    <w:rsid w:val="00500F6E"/>
    <w:rsid w:val="00606900"/>
    <w:rsid w:val="006D18E4"/>
    <w:rsid w:val="00871B11"/>
    <w:rsid w:val="008865AA"/>
    <w:rsid w:val="00A2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FCF2"/>
  <w15:chartTrackingRefBased/>
  <w15:docId w15:val="{1C1C964C-F8D3-4B5F-B397-60486A5E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79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09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5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2020-03-29T23:53:00Z</dcterms:created>
  <dcterms:modified xsi:type="dcterms:W3CDTF">2020-03-30T00:35:00Z</dcterms:modified>
</cp:coreProperties>
</file>